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AD" w:rsidRDefault="005016AD" w:rsidP="009C478C">
      <w:pPr>
        <w:tabs>
          <w:tab w:val="left" w:pos="6480"/>
        </w:tabs>
        <w:ind w:left="142" w:right="-710" w:hanging="142"/>
        <w:jc w:val="center"/>
        <w:rPr>
          <w:noProof/>
          <w:lang w:val="en-US"/>
        </w:rPr>
      </w:pPr>
    </w:p>
    <w:p w:rsidR="005016AD" w:rsidRDefault="005016AD" w:rsidP="0035237D">
      <w:pPr>
        <w:tabs>
          <w:tab w:val="left" w:pos="6480"/>
        </w:tabs>
        <w:ind w:left="142" w:hanging="142"/>
        <w:jc w:val="center"/>
        <w:rPr>
          <w:noProof/>
          <w:lang w:val="en-US"/>
        </w:rPr>
      </w:pPr>
    </w:p>
    <w:p w:rsidR="005016AD" w:rsidRDefault="005016AD" w:rsidP="0035237D">
      <w:pPr>
        <w:tabs>
          <w:tab w:val="left" w:pos="6480"/>
        </w:tabs>
        <w:ind w:left="142" w:hanging="142"/>
        <w:jc w:val="center"/>
        <w:rPr>
          <w:noProof/>
          <w:lang w:val="en-US"/>
        </w:rPr>
      </w:pPr>
    </w:p>
    <w:p w:rsidR="0035237D" w:rsidRDefault="0035237D" w:rsidP="0035237D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3085" cy="648335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37D" w:rsidRDefault="0035237D" w:rsidP="0035237D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35237D" w:rsidRPr="00FE4641" w:rsidTr="0035237D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7D" w:rsidRPr="00FE4641" w:rsidRDefault="0035237D">
            <w:pPr>
              <w:pStyle w:val="a7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FE4641">
              <w:rPr>
                <w:b/>
                <w:sz w:val="32"/>
                <w:szCs w:val="32"/>
                <w:lang w:eastAsia="en-US"/>
              </w:rPr>
              <w:t>ЧЕЛЯБИНСКАЯ ОБЛАСТЬ</w:t>
            </w:r>
          </w:p>
        </w:tc>
      </w:tr>
    </w:tbl>
    <w:p w:rsidR="0035237D" w:rsidRPr="00FE4641" w:rsidRDefault="0035237D" w:rsidP="0035237D">
      <w:pPr>
        <w:pStyle w:val="a7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 w:val="32"/>
          <w:szCs w:val="32"/>
        </w:rPr>
      </w:pPr>
      <w:r w:rsidRPr="00FE4641">
        <w:rPr>
          <w:sz w:val="32"/>
          <w:szCs w:val="32"/>
        </w:rPr>
        <w:t>ЕТКУЛЬСКИЙ МУНИЦИПАЛЬНЫЙ РАЙОН</w:t>
      </w:r>
    </w:p>
    <w:p w:rsidR="0035237D" w:rsidRPr="00FE4641" w:rsidRDefault="0035237D" w:rsidP="0035237D">
      <w:pPr>
        <w:jc w:val="center"/>
        <w:rPr>
          <w:sz w:val="32"/>
          <w:szCs w:val="32"/>
        </w:rPr>
      </w:pPr>
      <w:r w:rsidRPr="00FE4641">
        <w:rPr>
          <w:sz w:val="32"/>
          <w:szCs w:val="32"/>
        </w:rPr>
        <w:t>СОВЕТ ДЕПУТАТОВ</w:t>
      </w:r>
    </w:p>
    <w:p w:rsidR="0035237D" w:rsidRPr="00FE4641" w:rsidRDefault="0035237D" w:rsidP="0035237D">
      <w:pPr>
        <w:jc w:val="center"/>
        <w:rPr>
          <w:sz w:val="32"/>
          <w:szCs w:val="32"/>
        </w:rPr>
      </w:pPr>
      <w:r w:rsidRPr="00FE4641">
        <w:rPr>
          <w:sz w:val="32"/>
          <w:szCs w:val="32"/>
        </w:rPr>
        <w:t>БЕЛОНОСОВСКОГО СЕЛЬСКОГО ПОСЕЛЕНИЯ</w:t>
      </w:r>
    </w:p>
    <w:p w:rsidR="0035237D" w:rsidRPr="00FE4641" w:rsidRDefault="0035237D" w:rsidP="0035237D">
      <w:pPr>
        <w:ind w:firstLine="709"/>
        <w:jc w:val="center"/>
        <w:rPr>
          <w:sz w:val="32"/>
          <w:szCs w:val="32"/>
        </w:rPr>
      </w:pPr>
    </w:p>
    <w:p w:rsidR="0035237D" w:rsidRPr="00FE4641" w:rsidRDefault="0035237D" w:rsidP="0035237D">
      <w:pPr>
        <w:ind w:firstLine="709"/>
        <w:jc w:val="center"/>
        <w:rPr>
          <w:b/>
          <w:sz w:val="32"/>
          <w:szCs w:val="32"/>
        </w:rPr>
      </w:pPr>
      <w:r w:rsidRPr="00FE4641">
        <w:rPr>
          <w:b/>
          <w:sz w:val="32"/>
          <w:szCs w:val="32"/>
        </w:rPr>
        <w:t>РЕШЕНИЕ</w:t>
      </w:r>
    </w:p>
    <w:p w:rsidR="0035237D" w:rsidRPr="00FE4641" w:rsidRDefault="0035237D" w:rsidP="0035237D">
      <w:pPr>
        <w:rPr>
          <w:sz w:val="32"/>
          <w:szCs w:val="32"/>
        </w:rPr>
      </w:pPr>
      <w:r w:rsidRPr="00FE4641">
        <w:rPr>
          <w:sz w:val="32"/>
          <w:szCs w:val="32"/>
        </w:rPr>
        <w:t>от 30.08.2023 г. № 153</w:t>
      </w:r>
    </w:p>
    <w:p w:rsidR="002C1547" w:rsidRPr="00FE4641" w:rsidRDefault="0035237D" w:rsidP="0035237D">
      <w:pPr>
        <w:rPr>
          <w:sz w:val="32"/>
          <w:szCs w:val="32"/>
        </w:rPr>
      </w:pPr>
      <w:r w:rsidRPr="00FE4641">
        <w:rPr>
          <w:sz w:val="32"/>
          <w:szCs w:val="32"/>
        </w:rPr>
        <w:t>п. Белоносово</w:t>
      </w:r>
    </w:p>
    <w:p w:rsidR="002C1547" w:rsidRPr="002C1547" w:rsidRDefault="002C1547" w:rsidP="002C1547">
      <w:pPr>
        <w:rPr>
          <w:sz w:val="32"/>
          <w:szCs w:val="32"/>
        </w:rPr>
      </w:pPr>
    </w:p>
    <w:p w:rsidR="002C1547" w:rsidRPr="00FE4641" w:rsidRDefault="002C1547" w:rsidP="002C1547">
      <w:pPr>
        <w:rPr>
          <w:bCs/>
          <w:color w:val="000000"/>
          <w:sz w:val="32"/>
          <w:szCs w:val="32"/>
        </w:rPr>
      </w:pPr>
      <w:r w:rsidRPr="00FE4641">
        <w:rPr>
          <w:bCs/>
          <w:color w:val="000000"/>
          <w:sz w:val="32"/>
          <w:szCs w:val="32"/>
        </w:rPr>
        <w:t>Об утверждении перечня индикативных показателей</w:t>
      </w:r>
    </w:p>
    <w:p w:rsidR="002C1547" w:rsidRPr="00FE4641" w:rsidRDefault="002C1547" w:rsidP="002C1547">
      <w:pPr>
        <w:rPr>
          <w:bCs/>
          <w:color w:val="000000"/>
          <w:sz w:val="32"/>
          <w:szCs w:val="32"/>
        </w:rPr>
      </w:pPr>
      <w:r w:rsidRPr="00FE4641">
        <w:rPr>
          <w:bCs/>
          <w:color w:val="000000"/>
          <w:sz w:val="32"/>
          <w:szCs w:val="32"/>
        </w:rPr>
        <w:t xml:space="preserve">по муниципальному контролю в сфере благоустройства </w:t>
      </w:r>
    </w:p>
    <w:p w:rsidR="002C1547" w:rsidRPr="00FE4641" w:rsidRDefault="002C1547" w:rsidP="002C1547">
      <w:pPr>
        <w:rPr>
          <w:bCs/>
          <w:color w:val="000000"/>
          <w:sz w:val="32"/>
          <w:szCs w:val="32"/>
        </w:rPr>
      </w:pPr>
      <w:r w:rsidRPr="00FE4641">
        <w:rPr>
          <w:bCs/>
          <w:color w:val="000000"/>
          <w:sz w:val="32"/>
          <w:szCs w:val="32"/>
        </w:rPr>
        <w:t xml:space="preserve">на территории </w:t>
      </w:r>
      <w:r w:rsidR="0035237D" w:rsidRPr="00FE4641">
        <w:rPr>
          <w:bCs/>
          <w:color w:val="000000"/>
          <w:sz w:val="32"/>
          <w:szCs w:val="32"/>
        </w:rPr>
        <w:t>Белоносовского</w:t>
      </w:r>
      <w:r w:rsidRPr="00FE4641">
        <w:rPr>
          <w:bCs/>
          <w:color w:val="000000"/>
          <w:sz w:val="32"/>
          <w:szCs w:val="32"/>
        </w:rPr>
        <w:t xml:space="preserve"> сельского поселения</w:t>
      </w:r>
    </w:p>
    <w:p w:rsidR="002C1547" w:rsidRPr="002C1547" w:rsidRDefault="002C1547" w:rsidP="002C1547">
      <w:pPr>
        <w:rPr>
          <w:bCs/>
          <w:color w:val="000000"/>
          <w:sz w:val="32"/>
          <w:szCs w:val="32"/>
        </w:rPr>
      </w:pPr>
    </w:p>
    <w:p w:rsidR="002C1547" w:rsidRPr="002C1547" w:rsidRDefault="002C1547" w:rsidP="002C1547">
      <w:pPr>
        <w:jc w:val="both"/>
        <w:rPr>
          <w:sz w:val="32"/>
          <w:szCs w:val="32"/>
        </w:rPr>
      </w:pPr>
    </w:p>
    <w:p w:rsidR="002C1547" w:rsidRPr="00FE4641" w:rsidRDefault="002C1547" w:rsidP="002C1547">
      <w:pPr>
        <w:ind w:firstLine="720"/>
        <w:jc w:val="both"/>
        <w:rPr>
          <w:sz w:val="32"/>
          <w:szCs w:val="32"/>
        </w:rPr>
      </w:pPr>
      <w:proofErr w:type="gramStart"/>
      <w:r w:rsidRPr="00FE4641">
        <w:rPr>
          <w:sz w:val="32"/>
          <w:szCs w:val="32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 Федеральным законом от 06.10.2003 года N 131-ФЗ "Об общих принципах</w:t>
      </w:r>
      <w:proofErr w:type="gramEnd"/>
      <w:r w:rsidRPr="00FE4641">
        <w:rPr>
          <w:sz w:val="32"/>
          <w:szCs w:val="32"/>
        </w:rPr>
        <w:t xml:space="preserve"> организации местного самоуправ</w:t>
      </w:r>
      <w:r w:rsidR="00787551" w:rsidRPr="00FE4641">
        <w:rPr>
          <w:sz w:val="32"/>
          <w:szCs w:val="32"/>
        </w:rPr>
        <w:t>ления в Российской Федерации", р</w:t>
      </w:r>
      <w:r w:rsidRPr="00FE4641">
        <w:rPr>
          <w:sz w:val="32"/>
          <w:szCs w:val="32"/>
        </w:rPr>
        <w:t>ешен</w:t>
      </w:r>
      <w:r w:rsidR="0035237D" w:rsidRPr="00FE4641">
        <w:rPr>
          <w:sz w:val="32"/>
          <w:szCs w:val="32"/>
        </w:rPr>
        <w:t>ием Совета депутатов Белоносовского</w:t>
      </w:r>
      <w:r w:rsidRPr="00FE4641">
        <w:rPr>
          <w:sz w:val="32"/>
          <w:szCs w:val="32"/>
        </w:rPr>
        <w:t xml:space="preserve"> сельског</w:t>
      </w:r>
      <w:r w:rsidR="005016AD" w:rsidRPr="00FE4641">
        <w:rPr>
          <w:sz w:val="32"/>
          <w:szCs w:val="32"/>
        </w:rPr>
        <w:t xml:space="preserve">о поселения от </w:t>
      </w:r>
      <w:r w:rsidR="0035237D" w:rsidRPr="00FE4641">
        <w:rPr>
          <w:sz w:val="32"/>
          <w:szCs w:val="32"/>
        </w:rPr>
        <w:t>27.09.2021г.</w:t>
      </w:r>
      <w:r w:rsidR="005016AD" w:rsidRPr="00FE4641">
        <w:rPr>
          <w:sz w:val="32"/>
          <w:szCs w:val="32"/>
        </w:rPr>
        <w:t xml:space="preserve"> </w:t>
      </w:r>
      <w:r w:rsidR="0035237D" w:rsidRPr="00FE4641">
        <w:rPr>
          <w:sz w:val="32"/>
          <w:szCs w:val="32"/>
        </w:rPr>
        <w:t>№</w:t>
      </w:r>
      <w:r w:rsidR="005016AD" w:rsidRPr="00FE4641">
        <w:rPr>
          <w:sz w:val="32"/>
          <w:szCs w:val="32"/>
        </w:rPr>
        <w:t xml:space="preserve"> </w:t>
      </w:r>
      <w:r w:rsidR="0035237D" w:rsidRPr="00FE4641">
        <w:rPr>
          <w:sz w:val="32"/>
          <w:szCs w:val="32"/>
        </w:rPr>
        <w:t>45</w:t>
      </w:r>
      <w:r w:rsidRPr="00FE4641">
        <w:rPr>
          <w:sz w:val="32"/>
          <w:szCs w:val="32"/>
        </w:rPr>
        <w:t xml:space="preserve"> «Об утверждении Положения о муниципальном контроле в сфере благоустройства»</w:t>
      </w:r>
    </w:p>
    <w:p w:rsidR="002C1547" w:rsidRPr="002C1547" w:rsidRDefault="002C1547" w:rsidP="002C1547">
      <w:pPr>
        <w:ind w:firstLine="720"/>
        <w:jc w:val="both"/>
        <w:rPr>
          <w:sz w:val="32"/>
          <w:szCs w:val="32"/>
        </w:rPr>
      </w:pPr>
    </w:p>
    <w:p w:rsidR="00FE4641" w:rsidRPr="00FE4641" w:rsidRDefault="005016AD" w:rsidP="002C1547">
      <w:pPr>
        <w:jc w:val="center"/>
        <w:rPr>
          <w:sz w:val="32"/>
          <w:szCs w:val="32"/>
        </w:rPr>
      </w:pPr>
      <w:r w:rsidRPr="00FE4641">
        <w:rPr>
          <w:sz w:val="32"/>
          <w:szCs w:val="32"/>
        </w:rPr>
        <w:t>СОВЕТ ДЕПУТАТОВ БЕЛОНОСОВСКОГО</w:t>
      </w:r>
      <w:r w:rsidR="002C1547" w:rsidRPr="00FE4641">
        <w:rPr>
          <w:sz w:val="32"/>
          <w:szCs w:val="32"/>
        </w:rPr>
        <w:t xml:space="preserve"> СЕЛЬСКОГО ПОСЕЛЕНИЯ</w:t>
      </w:r>
    </w:p>
    <w:p w:rsidR="002C1547" w:rsidRPr="00FE4641" w:rsidRDefault="002C1547" w:rsidP="002C1547">
      <w:pPr>
        <w:jc w:val="center"/>
        <w:rPr>
          <w:sz w:val="32"/>
          <w:szCs w:val="32"/>
        </w:rPr>
      </w:pPr>
      <w:r w:rsidRPr="00FE4641">
        <w:rPr>
          <w:sz w:val="32"/>
          <w:szCs w:val="32"/>
        </w:rPr>
        <w:t xml:space="preserve"> РЕШАЕТ:</w:t>
      </w:r>
    </w:p>
    <w:p w:rsidR="002C1547" w:rsidRPr="002C1547" w:rsidRDefault="002C1547" w:rsidP="002C1547">
      <w:pPr>
        <w:jc w:val="center"/>
        <w:rPr>
          <w:sz w:val="32"/>
          <w:szCs w:val="32"/>
        </w:rPr>
      </w:pPr>
    </w:p>
    <w:p w:rsidR="002C1547" w:rsidRPr="002C1547" w:rsidRDefault="002C1547" w:rsidP="002C1547">
      <w:pPr>
        <w:numPr>
          <w:ilvl w:val="0"/>
          <w:numId w:val="1"/>
        </w:numPr>
        <w:tabs>
          <w:tab w:val="left" w:pos="284"/>
        </w:tabs>
        <w:ind w:left="0" w:firstLine="360"/>
        <w:jc w:val="both"/>
        <w:rPr>
          <w:bCs/>
          <w:color w:val="000000"/>
          <w:sz w:val="32"/>
          <w:szCs w:val="32"/>
        </w:rPr>
      </w:pPr>
      <w:r w:rsidRPr="002C1547">
        <w:rPr>
          <w:sz w:val="32"/>
          <w:szCs w:val="32"/>
        </w:rPr>
        <w:t xml:space="preserve">Утвердить прилагаемый Перечень </w:t>
      </w:r>
      <w:r w:rsidRPr="002C1547">
        <w:rPr>
          <w:bCs/>
          <w:color w:val="000000"/>
          <w:sz w:val="32"/>
          <w:szCs w:val="32"/>
        </w:rPr>
        <w:t>индикативных показателей по муниципальному контролю в сфере благоустр</w:t>
      </w:r>
      <w:r w:rsidR="0035237D">
        <w:rPr>
          <w:bCs/>
          <w:color w:val="000000"/>
          <w:sz w:val="32"/>
          <w:szCs w:val="32"/>
        </w:rPr>
        <w:t>ойства на территории Белоносовского</w:t>
      </w:r>
      <w:r w:rsidRPr="002C1547">
        <w:rPr>
          <w:bCs/>
          <w:color w:val="000000"/>
          <w:sz w:val="32"/>
          <w:szCs w:val="32"/>
        </w:rPr>
        <w:t xml:space="preserve"> сельского поселения</w:t>
      </w:r>
    </w:p>
    <w:p w:rsidR="002C1547" w:rsidRPr="002C1547" w:rsidRDefault="002C1547" w:rsidP="002C1547">
      <w:pPr>
        <w:numPr>
          <w:ilvl w:val="0"/>
          <w:numId w:val="1"/>
        </w:numPr>
        <w:tabs>
          <w:tab w:val="left" w:pos="284"/>
        </w:tabs>
        <w:jc w:val="both"/>
        <w:rPr>
          <w:b/>
          <w:sz w:val="32"/>
          <w:szCs w:val="32"/>
        </w:rPr>
      </w:pPr>
      <w:bookmarkStart w:id="0" w:name="sub_1002"/>
      <w:r w:rsidRPr="002C1547">
        <w:rPr>
          <w:sz w:val="32"/>
          <w:szCs w:val="32"/>
        </w:rPr>
        <w:lastRenderedPageBreak/>
        <w:t>Настоящее решение вступает в силу с момента подписания.</w:t>
      </w:r>
    </w:p>
    <w:p w:rsidR="002C1547" w:rsidRPr="002C1547" w:rsidRDefault="002C1547" w:rsidP="002C1547">
      <w:pPr>
        <w:numPr>
          <w:ilvl w:val="0"/>
          <w:numId w:val="1"/>
        </w:numPr>
        <w:ind w:left="0" w:firstLine="360"/>
        <w:jc w:val="both"/>
        <w:rPr>
          <w:sz w:val="32"/>
          <w:szCs w:val="32"/>
        </w:rPr>
      </w:pPr>
      <w:bookmarkStart w:id="1" w:name="sub_1003"/>
      <w:bookmarkEnd w:id="0"/>
      <w:r w:rsidRPr="002C1547">
        <w:rPr>
          <w:sz w:val="32"/>
          <w:szCs w:val="32"/>
        </w:rPr>
        <w:t>Настоящее решение  подлежит ра</w:t>
      </w:r>
      <w:r w:rsidR="0035237D">
        <w:rPr>
          <w:sz w:val="32"/>
          <w:szCs w:val="32"/>
        </w:rPr>
        <w:t>змещению на странице Белоносовского</w:t>
      </w:r>
      <w:r w:rsidRPr="002C1547">
        <w:rPr>
          <w:sz w:val="32"/>
          <w:szCs w:val="32"/>
        </w:rPr>
        <w:t xml:space="preserve"> сельского поселения </w:t>
      </w:r>
      <w:bookmarkEnd w:id="1"/>
      <w:r w:rsidRPr="002C1547">
        <w:rPr>
          <w:sz w:val="32"/>
          <w:szCs w:val="32"/>
        </w:rPr>
        <w:t>на официальном сайте администрации Еткульского муниципального района  в сети «Интернет».</w:t>
      </w:r>
    </w:p>
    <w:p w:rsidR="002C1547" w:rsidRPr="002C1547" w:rsidRDefault="002C1547" w:rsidP="002C1547">
      <w:pPr>
        <w:jc w:val="center"/>
        <w:rPr>
          <w:sz w:val="32"/>
          <w:szCs w:val="32"/>
        </w:rPr>
      </w:pPr>
    </w:p>
    <w:p w:rsidR="002C1547" w:rsidRPr="002C1547" w:rsidRDefault="002C1547" w:rsidP="002C1547">
      <w:pPr>
        <w:jc w:val="center"/>
        <w:rPr>
          <w:sz w:val="32"/>
          <w:szCs w:val="32"/>
        </w:rPr>
      </w:pPr>
    </w:p>
    <w:p w:rsidR="002C1547" w:rsidRPr="002C1547" w:rsidRDefault="002C1547" w:rsidP="002C1547">
      <w:pPr>
        <w:jc w:val="both"/>
        <w:rPr>
          <w:sz w:val="32"/>
          <w:szCs w:val="32"/>
        </w:rPr>
      </w:pPr>
      <w:r w:rsidRPr="002C1547">
        <w:rPr>
          <w:sz w:val="32"/>
          <w:szCs w:val="32"/>
        </w:rPr>
        <w:t>Председатель Совета депутатов</w:t>
      </w:r>
    </w:p>
    <w:p w:rsidR="00BF5CFD" w:rsidRPr="00787551" w:rsidRDefault="0035237D">
      <w:pPr>
        <w:rPr>
          <w:sz w:val="32"/>
          <w:szCs w:val="32"/>
        </w:rPr>
      </w:pPr>
      <w:r>
        <w:rPr>
          <w:sz w:val="32"/>
          <w:szCs w:val="32"/>
        </w:rPr>
        <w:t>Белоносовского сельского поселения                       Л.Н. Мерлинг</w:t>
      </w: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9C478C" w:rsidRPr="00866644" w:rsidRDefault="009C478C">
      <w:pPr>
        <w:rPr>
          <w:sz w:val="32"/>
          <w:szCs w:val="32"/>
          <w:lang w:val="en-US"/>
        </w:rPr>
      </w:pPr>
      <w:bookmarkStart w:id="2" w:name="_GoBack"/>
      <w:bookmarkEnd w:id="2"/>
    </w:p>
    <w:p w:rsidR="00787551" w:rsidRPr="005016AD" w:rsidRDefault="00787551">
      <w:pPr>
        <w:rPr>
          <w:sz w:val="32"/>
          <w:szCs w:val="32"/>
        </w:rPr>
      </w:pPr>
    </w:p>
    <w:p w:rsidR="005016AD" w:rsidRPr="00787551" w:rsidRDefault="005016AD">
      <w:pPr>
        <w:rPr>
          <w:sz w:val="32"/>
          <w:szCs w:val="32"/>
        </w:rPr>
      </w:pPr>
    </w:p>
    <w:p w:rsidR="005016AD" w:rsidRPr="00787551" w:rsidRDefault="005016AD" w:rsidP="005016AD">
      <w:pPr>
        <w:ind w:firstLine="284"/>
        <w:jc w:val="right"/>
        <w:rPr>
          <w:sz w:val="32"/>
          <w:szCs w:val="32"/>
        </w:rPr>
      </w:pPr>
      <w:r w:rsidRPr="00787551">
        <w:rPr>
          <w:sz w:val="32"/>
          <w:szCs w:val="32"/>
        </w:rPr>
        <w:lastRenderedPageBreak/>
        <w:t>Утверждено:</w:t>
      </w:r>
    </w:p>
    <w:p w:rsidR="005016AD" w:rsidRPr="00787551" w:rsidRDefault="005016AD" w:rsidP="005016AD">
      <w:pPr>
        <w:ind w:firstLine="284"/>
        <w:jc w:val="right"/>
        <w:rPr>
          <w:sz w:val="32"/>
          <w:szCs w:val="32"/>
        </w:rPr>
      </w:pPr>
      <w:r w:rsidRPr="00787551">
        <w:rPr>
          <w:sz w:val="32"/>
          <w:szCs w:val="32"/>
        </w:rPr>
        <w:t>решением Совета депутатов</w:t>
      </w:r>
    </w:p>
    <w:p w:rsidR="005016AD" w:rsidRPr="00787551" w:rsidRDefault="005016AD" w:rsidP="005016AD">
      <w:pPr>
        <w:ind w:firstLine="284"/>
        <w:jc w:val="right"/>
        <w:rPr>
          <w:sz w:val="32"/>
          <w:szCs w:val="32"/>
        </w:rPr>
      </w:pPr>
      <w:r w:rsidRPr="00787551">
        <w:rPr>
          <w:sz w:val="32"/>
          <w:szCs w:val="32"/>
        </w:rPr>
        <w:t>Белоносовского сельского поселения</w:t>
      </w:r>
    </w:p>
    <w:p w:rsidR="005016AD" w:rsidRPr="00787551" w:rsidRDefault="005016AD" w:rsidP="005016AD">
      <w:pPr>
        <w:ind w:firstLine="284"/>
        <w:jc w:val="right"/>
        <w:rPr>
          <w:sz w:val="32"/>
          <w:szCs w:val="32"/>
        </w:rPr>
      </w:pPr>
      <w:r w:rsidRPr="00787551">
        <w:rPr>
          <w:sz w:val="32"/>
          <w:szCs w:val="32"/>
        </w:rPr>
        <w:t>от 30.08.2023 г. № 153</w:t>
      </w:r>
    </w:p>
    <w:p w:rsidR="005016AD" w:rsidRPr="005016AD" w:rsidRDefault="005016AD" w:rsidP="005016AD">
      <w:pPr>
        <w:rPr>
          <w:sz w:val="28"/>
          <w:szCs w:val="28"/>
        </w:rPr>
      </w:pPr>
    </w:p>
    <w:p w:rsidR="005016AD" w:rsidRPr="005016AD" w:rsidRDefault="005016AD" w:rsidP="005016AD">
      <w:pPr>
        <w:jc w:val="center"/>
        <w:rPr>
          <w:b/>
          <w:bCs/>
          <w:color w:val="000000"/>
          <w:sz w:val="28"/>
          <w:szCs w:val="28"/>
        </w:rPr>
      </w:pPr>
      <w:r w:rsidRPr="005016AD">
        <w:rPr>
          <w:b/>
          <w:sz w:val="28"/>
          <w:szCs w:val="28"/>
        </w:rPr>
        <w:t xml:space="preserve">Перечень </w:t>
      </w:r>
      <w:r w:rsidRPr="005016AD">
        <w:rPr>
          <w:b/>
          <w:bCs/>
          <w:color w:val="000000"/>
          <w:sz w:val="28"/>
          <w:szCs w:val="28"/>
        </w:rPr>
        <w:t>индикативных показателей по муниципальному контролю в сфере благоустройства на территории Белоносовского сельского поселения</w:t>
      </w:r>
    </w:p>
    <w:p w:rsidR="005016AD" w:rsidRDefault="005016AD" w:rsidP="005016A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765"/>
        <w:gridCol w:w="4628"/>
      </w:tblGrid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5016AD">
              <w:rPr>
                <w:bCs/>
                <w:sz w:val="28"/>
                <w:szCs w:val="28"/>
              </w:rPr>
              <w:t>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5016A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5016AD">
              <w:rPr>
                <w:bCs/>
                <w:sz w:val="28"/>
                <w:szCs w:val="28"/>
              </w:rPr>
              <w:t>Комментарии к порядку установления показателей (интерпретация значений)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b/>
                <w:sz w:val="28"/>
                <w:szCs w:val="28"/>
              </w:rPr>
            </w:pPr>
            <w:r w:rsidRPr="005016AD">
              <w:rPr>
                <w:color w:val="000000"/>
                <w:sz w:val="28"/>
                <w:szCs w:val="28"/>
                <w:lang w:bidi="ru-RU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целевое (индикативное) значение показателя не устанавливается; фактическое значение учитывается при расчёте иных показателей оценки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b/>
                <w:sz w:val="28"/>
                <w:szCs w:val="28"/>
              </w:rPr>
            </w:pPr>
            <w:r w:rsidRPr="005016AD">
              <w:rPr>
                <w:color w:val="000000"/>
                <w:sz w:val="28"/>
                <w:szCs w:val="28"/>
                <w:lang w:bidi="ru-RU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b/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показатель рассчитывается от общего количества проведённых внеплановых контрольных мероприятий; положительно оценивается увеличение внеплановых контрольных мероприятий, проведенных на основании индикаторов риска относительно общего количества контрольных мероприятий</w:t>
            </w:r>
          </w:p>
        </w:tc>
      </w:tr>
      <w:tr w:rsidR="005016AD" w:rsidRPr="005016AD" w:rsidTr="005016AD">
        <w:trPr>
          <w:trHeight w:val="136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A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общее количество контрольных (надзорных) мероприятий с взаимодействием, проведенных за отчетный период;</w:t>
            </w:r>
            <w:r w:rsidRPr="005016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center"/>
              <w:rPr>
                <w:b/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положительно оценивается снижение количества контрольных мероприятий с взаимодействием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b/>
                <w:sz w:val="28"/>
                <w:szCs w:val="28"/>
              </w:rPr>
            </w:pPr>
            <w:r w:rsidRPr="005016AD">
              <w:rPr>
                <w:color w:val="000000"/>
                <w:sz w:val="28"/>
                <w:szCs w:val="28"/>
                <w:lang w:bidi="ru-RU"/>
              </w:rPr>
              <w:t>количество контрольных (надзорных) мероприятий с взаимодействием по каждому виду КИМ, проведенных за отчетный период;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rPr>
                <w:b/>
                <w:sz w:val="28"/>
                <w:szCs w:val="28"/>
              </w:rPr>
            </w:pP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b/>
                <w:sz w:val="28"/>
                <w:szCs w:val="28"/>
              </w:rPr>
            </w:pPr>
            <w:r w:rsidRPr="005016AD">
              <w:rPr>
                <w:color w:val="000000"/>
                <w:sz w:val="28"/>
                <w:szCs w:val="28"/>
                <w:lang w:bidi="ru-RU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период;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положительно оценивается увеличение количества контрольных мероприятий, проведенных с использованием средств дистанционного взаимодействия (целевое значение 2030 года - 100%)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AD" w:rsidRPr="005016AD" w:rsidRDefault="005016AD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6A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количество обязательных профилактических визитов, проведенных за отчетный период;</w:t>
            </w:r>
          </w:p>
          <w:p w:rsidR="005016AD" w:rsidRPr="005016AD" w:rsidRDefault="005016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lastRenderedPageBreak/>
              <w:t xml:space="preserve">показатель рассчитывается от общего количества обязательных профилактических визитов, </w:t>
            </w:r>
            <w:r w:rsidRPr="005016AD">
              <w:rPr>
                <w:sz w:val="28"/>
                <w:szCs w:val="28"/>
              </w:rPr>
              <w:lastRenderedPageBreak/>
              <w:t>предусмотренных программой профилактики (целевое значение 100%)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b/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положительно оценивается увеличение количества предостережений по сравнению с предшествующим периодом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8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 xml:space="preserve">количество контрольных </w:t>
            </w:r>
            <w:r w:rsidRPr="005016AD">
              <w:rPr>
                <w:color w:val="000000"/>
                <w:sz w:val="28"/>
                <w:szCs w:val="28"/>
                <w:lang w:bidi="ru-RU"/>
              </w:rPr>
              <w:t xml:space="preserve">(надзорных) </w:t>
            </w:r>
            <w:r w:rsidRPr="005016AD">
              <w:rPr>
                <w:sz w:val="28"/>
                <w:szCs w:val="28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показатель рассчитывается от общего количества проведённых контрольных мероприятий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9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показатель рассчитывается от общего количества проведённых контрольных мероприятий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сумма административных штрафов, наложенных по результатам контрольных (надзорных), мероприятий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целевое (индикативное) значение показателя не устанавливается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(надзорных),  мероприятий,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целевое (индикативное) значение показателя не устанавливается; фактическое значение учитывается при расчёте иных показателей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(надзорных),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показатель рассчитывается от общего количества направленных в органы прокуратуры заявлений; снижение значения показателя свидетельствует о качественном планировании и подготовке документов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положительно оценивается стремление к 100%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положительно оценивается стремление к 100%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показатель рассчитывается от общего количества учтенных контролируемых лиц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 xml:space="preserve">количество исковых заявлений об </w:t>
            </w:r>
            <w:r w:rsidRPr="005016AD">
              <w:rPr>
                <w:sz w:val="28"/>
                <w:szCs w:val="28"/>
              </w:rPr>
              <w:lastRenderedPageBreak/>
              <w:t>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lastRenderedPageBreak/>
              <w:t xml:space="preserve">показатель рассчитывается от </w:t>
            </w:r>
            <w:r w:rsidRPr="005016AD">
              <w:rPr>
                <w:sz w:val="28"/>
                <w:szCs w:val="28"/>
              </w:rPr>
              <w:lastRenderedPageBreak/>
              <w:t>общего количества проведённых контрольных мероприятий в отчётном периоде (целевое значение 0)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показатель рассчитывается от общего количества исковых заявлений в отчётном периоде (целевое значение 0)</w:t>
            </w:r>
          </w:p>
        </w:tc>
      </w:tr>
      <w:tr w:rsidR="005016AD" w:rsidRPr="005016AD" w:rsidTr="005016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AD" w:rsidRPr="005016AD" w:rsidRDefault="005016AD">
            <w:pPr>
              <w:jc w:val="center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18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AD" w:rsidRPr="005016AD" w:rsidRDefault="005016AD">
            <w:pPr>
              <w:jc w:val="both"/>
              <w:rPr>
                <w:sz w:val="28"/>
                <w:szCs w:val="28"/>
              </w:rPr>
            </w:pPr>
            <w:r w:rsidRPr="005016AD">
              <w:rPr>
                <w:sz w:val="28"/>
                <w:szCs w:val="28"/>
              </w:rPr>
              <w:t>показатель рассчитывается от общего количества проведённых контрольных мероприятий в отчётном периоде (целевое значение 0)</w:t>
            </w:r>
          </w:p>
        </w:tc>
      </w:tr>
    </w:tbl>
    <w:p w:rsidR="005016AD" w:rsidRPr="005016AD" w:rsidRDefault="005016AD">
      <w:pPr>
        <w:rPr>
          <w:sz w:val="28"/>
          <w:szCs w:val="28"/>
        </w:rPr>
      </w:pPr>
    </w:p>
    <w:sectPr w:rsidR="005016AD" w:rsidRPr="005016AD" w:rsidSect="009C478C">
      <w:pgSz w:w="11906" w:h="16838"/>
      <w:pgMar w:top="1134" w:right="14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837"/>
    <w:multiLevelType w:val="hybridMultilevel"/>
    <w:tmpl w:val="6B7296A4"/>
    <w:lvl w:ilvl="0" w:tplc="8A0E9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ED"/>
    <w:rsid w:val="002C1547"/>
    <w:rsid w:val="0035237D"/>
    <w:rsid w:val="005016AD"/>
    <w:rsid w:val="00787551"/>
    <w:rsid w:val="00866644"/>
    <w:rsid w:val="009C478C"/>
    <w:rsid w:val="00BF5CFD"/>
    <w:rsid w:val="00D34EED"/>
    <w:rsid w:val="00E979BE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uiPriority w:val="99"/>
    <w:semiHidden/>
    <w:locked/>
    <w:rsid w:val="002C1547"/>
    <w:rPr>
      <w:sz w:val="24"/>
      <w:szCs w:val="24"/>
    </w:rPr>
  </w:style>
  <w:style w:type="paragraph" w:styleId="a4">
    <w:name w:val="header"/>
    <w:aliases w:val="Знак1"/>
    <w:basedOn w:val="a"/>
    <w:link w:val="a3"/>
    <w:uiPriority w:val="99"/>
    <w:semiHidden/>
    <w:unhideWhenUsed/>
    <w:rsid w:val="002C15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C1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5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35237D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3523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5016AD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6AD"/>
    <w:pPr>
      <w:widowControl w:val="0"/>
      <w:shd w:val="clear" w:color="auto" w:fill="FFFFFF"/>
      <w:spacing w:before="240" w:after="240" w:line="230" w:lineRule="exact"/>
      <w:jc w:val="center"/>
    </w:pPr>
    <w:rPr>
      <w:rFonts w:ascii="Arial" w:eastAsia="Arial" w:hAnsi="Arial" w:cs="Arial"/>
      <w:spacing w:val="3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uiPriority w:val="99"/>
    <w:semiHidden/>
    <w:locked/>
    <w:rsid w:val="002C1547"/>
    <w:rPr>
      <w:sz w:val="24"/>
      <w:szCs w:val="24"/>
    </w:rPr>
  </w:style>
  <w:style w:type="paragraph" w:styleId="a4">
    <w:name w:val="header"/>
    <w:aliases w:val="Знак1"/>
    <w:basedOn w:val="a"/>
    <w:link w:val="a3"/>
    <w:uiPriority w:val="99"/>
    <w:semiHidden/>
    <w:unhideWhenUsed/>
    <w:rsid w:val="002C15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C1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5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35237D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3523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5016AD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6AD"/>
    <w:pPr>
      <w:widowControl w:val="0"/>
      <w:shd w:val="clear" w:color="auto" w:fill="FFFFFF"/>
      <w:spacing w:before="240" w:after="240" w:line="230" w:lineRule="exact"/>
      <w:jc w:val="center"/>
    </w:pPr>
    <w:rPr>
      <w:rFonts w:ascii="Arial" w:eastAsia="Arial" w:hAnsi="Arial" w:cs="Arial"/>
      <w:spacing w:val="3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CCB6-F186-4DC6-9713-1DAE2348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2023-08-31T04:24:00Z</cp:lastPrinted>
  <dcterms:created xsi:type="dcterms:W3CDTF">2023-08-28T04:25:00Z</dcterms:created>
  <dcterms:modified xsi:type="dcterms:W3CDTF">2023-09-06T03:41:00Z</dcterms:modified>
</cp:coreProperties>
</file>